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4A4A9B" w:rsidP="00034FF9">
      <w:pPr>
        <w:pStyle w:val="Heading1"/>
      </w:pPr>
      <w:r>
        <w:t>Ethanol Inputs</w:t>
      </w:r>
      <w:r>
        <w:tab/>
      </w:r>
      <w:r>
        <w:tab/>
      </w:r>
      <w:r>
        <w:tab/>
      </w:r>
      <w:bookmarkStart w:id="0" w:name="_GoBack"/>
      <w:bookmarkEnd w:id="0"/>
      <w:r w:rsidR="00374B44">
        <w:tab/>
      </w:r>
      <w:r w:rsidR="00374B44">
        <w:tab/>
      </w:r>
      <w:r w:rsidR="00034FF9">
        <w:tab/>
      </w:r>
      <w:r w:rsidR="00034FF9">
        <w:tab/>
      </w:r>
      <w:r w:rsidR="00034FF9">
        <w:tab/>
      </w:r>
      <w:r>
        <w:t>Unit 2 Lesson 1</w:t>
      </w:r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374B44" w:rsidRDefault="004A4A9B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Matching</w:t>
      </w:r>
    </w:p>
    <w:p w:rsidR="00374B44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A4A9B">
        <w:rPr>
          <w:rFonts w:ascii="Arial" w:hAnsi="Arial" w:cs="Arial"/>
          <w:bCs/>
          <w:sz w:val="24"/>
          <w:szCs w:val="24"/>
        </w:rPr>
        <w:t>Place each of the raw materials into the sub categories for ethanol production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A4A9B">
        <w:rPr>
          <w:rFonts w:ascii="Arial" w:hAnsi="Arial" w:cs="Arial"/>
          <w:bCs/>
          <w:sz w:val="24"/>
          <w:szCs w:val="24"/>
        </w:rPr>
        <w:t>types.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  <w:sectPr w:rsidR="004A4A9B" w:rsidSect="00034FF9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Sugar beets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Stover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Corn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Potatoes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Sugar cane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Barley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Grasses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Fruit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Jerusalem artichoke</w:t>
      </w:r>
    </w:p>
    <w:p w:rsidR="004A4A9B" w:rsidRDefault="004A4A9B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  <w:sectPr w:rsidR="004A4A9B" w:rsidSect="004A4A9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3" w:space="720"/>
          <w:docGrid w:linePitch="360"/>
        </w:sectPr>
      </w:pPr>
    </w:p>
    <w:p w:rsidR="00374B44" w:rsidRP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4A9B" w:rsidTr="004A4A9B">
        <w:tc>
          <w:tcPr>
            <w:tcW w:w="3116" w:type="dxa"/>
          </w:tcPr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Sugar</w:t>
            </w:r>
          </w:p>
        </w:tc>
        <w:tc>
          <w:tcPr>
            <w:tcW w:w="3117" w:type="dxa"/>
          </w:tcPr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Starch</w:t>
            </w:r>
          </w:p>
        </w:tc>
        <w:tc>
          <w:tcPr>
            <w:tcW w:w="3117" w:type="dxa"/>
          </w:tcPr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Cellulose</w:t>
            </w:r>
          </w:p>
        </w:tc>
      </w:tr>
      <w:tr w:rsidR="004A4A9B" w:rsidTr="004A4A9B">
        <w:tc>
          <w:tcPr>
            <w:tcW w:w="3116" w:type="dxa"/>
          </w:tcPr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4A4A9B" w:rsidRDefault="004A4A9B" w:rsidP="004A4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74B44" w:rsidRPr="00374B44" w:rsidRDefault="00374B44" w:rsidP="00374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4B44">
        <w:rPr>
          <w:rFonts w:ascii="Arial" w:hAnsi="Arial" w:cs="Arial"/>
          <w:b/>
          <w:bCs/>
          <w:sz w:val="24"/>
          <w:szCs w:val="24"/>
        </w:rPr>
        <w:t>Short Answer.</w:t>
      </w:r>
    </w:p>
    <w:p w:rsidR="004A4A9B" w:rsidRPr="004A4A9B" w:rsidRDefault="004A4A9B" w:rsidP="004A4A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A4A9B">
        <w:rPr>
          <w:rFonts w:ascii="Arial" w:hAnsi="Arial" w:cs="Arial"/>
          <w:bCs/>
          <w:sz w:val="24"/>
          <w:szCs w:val="24"/>
        </w:rPr>
        <w:t>Name two factors that influence inputs of ethanol?</w:t>
      </w: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A4A9B" w:rsidRPr="004A4A9B" w:rsidRDefault="004A4A9B" w:rsidP="004A4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E2E96" w:rsidRPr="004A4A9B" w:rsidRDefault="004A4A9B" w:rsidP="004A4A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A9B">
        <w:rPr>
          <w:rFonts w:ascii="Arial" w:hAnsi="Arial" w:cs="Arial"/>
          <w:bCs/>
          <w:sz w:val="24"/>
          <w:szCs w:val="24"/>
        </w:rPr>
        <w:t>Name the three crops that researchers are looking for future ethanol production?</w:t>
      </w:r>
    </w:p>
    <w:sectPr w:rsidR="00EE2E96" w:rsidRPr="004A4A9B" w:rsidSect="004A4A9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374B44"/>
    <w:rsid w:val="004A4A9B"/>
    <w:rsid w:val="00797587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2015-09-08T18:06:00Z</dcterms:created>
  <dcterms:modified xsi:type="dcterms:W3CDTF">2015-09-08T18:06:00Z</dcterms:modified>
</cp:coreProperties>
</file>